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5360" w14:textId="77777777" w:rsidR="00B91CE1" w:rsidRDefault="00B91CE1" w:rsidP="00BA0500">
      <w:pPr>
        <w:jc w:val="center"/>
      </w:pPr>
    </w:p>
    <w:p w14:paraId="50F233C3" w14:textId="581F425C" w:rsidR="00BA0500" w:rsidRDefault="00BA0500" w:rsidP="00BA0500">
      <w:pPr>
        <w:jc w:val="center"/>
      </w:pPr>
      <w:r>
        <w:rPr>
          <w:noProof/>
        </w:rPr>
        <w:drawing>
          <wp:inline distT="0" distB="0" distL="0" distR="0" wp14:anchorId="21EC370F" wp14:editId="1950E312">
            <wp:extent cx="995547" cy="981075"/>
            <wp:effectExtent l="0" t="0" r="0" b="0"/>
            <wp:docPr id="658344186" name="Picture 1" descr="United States Court of Appeals for the Eighth Circuit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 Court of Appeals for the Eighth Circuit - Wikiw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77" cy="9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F156" w14:textId="1FCEAB5D" w:rsidR="00BA0500" w:rsidRDefault="000A61C8" w:rsidP="000A61C8">
      <w:pPr>
        <w:spacing w:after="0"/>
        <w:jc w:val="center"/>
        <w:rPr>
          <w:b/>
          <w:bCs/>
          <w:sz w:val="28"/>
          <w:szCs w:val="28"/>
        </w:rPr>
      </w:pPr>
      <w:bookmarkStart w:id="0" w:name="_Hlk169856810"/>
      <w:r>
        <w:rPr>
          <w:b/>
          <w:bCs/>
          <w:sz w:val="28"/>
          <w:szCs w:val="28"/>
        </w:rPr>
        <w:t>United States Court of Appeals for the 8</w:t>
      </w:r>
      <w:r w:rsidRPr="000A61C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Circuit</w:t>
      </w:r>
    </w:p>
    <w:p w14:paraId="1924E983" w14:textId="2B332E34" w:rsidR="000A61C8" w:rsidRDefault="000A61C8" w:rsidP="000A61C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Thomas F. Eagleton Courthouse</w:t>
      </w:r>
    </w:p>
    <w:p w14:paraId="052EABC0" w14:textId="162ADF7A" w:rsidR="000A61C8" w:rsidRDefault="000A61C8" w:rsidP="000A61C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Louis, Missouri 63102</w:t>
      </w:r>
    </w:p>
    <w:bookmarkEnd w:id="0"/>
    <w:p w14:paraId="04B42634" w14:textId="38F5C907" w:rsidR="00291E1A" w:rsidRDefault="00291E1A" w:rsidP="000A61C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30DB84D7" w14:textId="77777777" w:rsidR="003D6B9B" w:rsidRPr="00025B35" w:rsidRDefault="003D6B9B" w:rsidP="003D6B9B">
      <w:pPr>
        <w:spacing w:after="0"/>
        <w:jc w:val="center"/>
        <w:rPr>
          <w:b/>
          <w:bCs/>
          <w:sz w:val="28"/>
          <w:szCs w:val="28"/>
        </w:rPr>
      </w:pPr>
      <w:r w:rsidRPr="00025B35">
        <w:rPr>
          <w:b/>
          <w:bCs/>
          <w:sz w:val="28"/>
          <w:szCs w:val="28"/>
        </w:rPr>
        <w:t>Statement of Work (SOW)</w:t>
      </w:r>
    </w:p>
    <w:p w14:paraId="7407E6E6" w14:textId="77777777" w:rsidR="00025B35" w:rsidRDefault="00025B35" w:rsidP="003D6B9B">
      <w:pPr>
        <w:spacing w:after="0"/>
        <w:jc w:val="center"/>
        <w:rPr>
          <w:sz w:val="24"/>
          <w:szCs w:val="24"/>
        </w:rPr>
      </w:pPr>
    </w:p>
    <w:p w14:paraId="1F8728A7" w14:textId="77777777" w:rsidR="00EE6756" w:rsidRDefault="00EE6756" w:rsidP="00C10630">
      <w:pPr>
        <w:pStyle w:val="ListParagraph"/>
        <w:spacing w:after="0"/>
        <w:rPr>
          <w:b/>
          <w:bCs/>
          <w:sz w:val="24"/>
          <w:szCs w:val="24"/>
        </w:rPr>
      </w:pPr>
    </w:p>
    <w:p w14:paraId="72426E9D" w14:textId="78278786" w:rsidR="00025B35" w:rsidRPr="003A17BB" w:rsidRDefault="00025B35" w:rsidP="00C10630">
      <w:pPr>
        <w:pStyle w:val="ListParagraph"/>
        <w:spacing w:after="0"/>
        <w:rPr>
          <w:b/>
          <w:bCs/>
          <w:sz w:val="24"/>
          <w:szCs w:val="24"/>
        </w:rPr>
      </w:pPr>
      <w:r w:rsidRPr="003A17BB">
        <w:rPr>
          <w:b/>
          <w:bCs/>
          <w:sz w:val="24"/>
          <w:szCs w:val="24"/>
        </w:rPr>
        <w:t>Introduction</w:t>
      </w:r>
      <w:r w:rsidR="003A17BB" w:rsidRPr="003A17BB">
        <w:rPr>
          <w:b/>
          <w:bCs/>
          <w:sz w:val="24"/>
          <w:szCs w:val="24"/>
        </w:rPr>
        <w:t>:</w:t>
      </w:r>
    </w:p>
    <w:p w14:paraId="60CEEA13" w14:textId="3CE0D890" w:rsidR="009A5168" w:rsidRDefault="003A17BB" w:rsidP="009A5168">
      <w:pPr>
        <w:spacing w:after="0"/>
        <w:ind w:firstLine="720"/>
        <w:rPr>
          <w:sz w:val="24"/>
          <w:szCs w:val="24"/>
        </w:rPr>
      </w:pPr>
      <w:r w:rsidRPr="003A17BB">
        <w:rPr>
          <w:sz w:val="24"/>
          <w:szCs w:val="24"/>
        </w:rPr>
        <w:t>The United States Court of Appeals for the 8</w:t>
      </w:r>
      <w:r w:rsidRPr="003A17BB">
        <w:rPr>
          <w:sz w:val="24"/>
          <w:szCs w:val="24"/>
          <w:vertAlign w:val="superscript"/>
        </w:rPr>
        <w:t>th</w:t>
      </w:r>
      <w:r w:rsidRPr="003A17BB">
        <w:rPr>
          <w:sz w:val="24"/>
          <w:szCs w:val="24"/>
        </w:rPr>
        <w:t xml:space="preserve"> Circuit</w:t>
      </w:r>
      <w:r w:rsidR="009A5168">
        <w:rPr>
          <w:sz w:val="24"/>
          <w:szCs w:val="24"/>
        </w:rPr>
        <w:t xml:space="preserve"> would like to have </w:t>
      </w:r>
      <w:r w:rsidR="00C10630">
        <w:rPr>
          <w:sz w:val="24"/>
          <w:szCs w:val="24"/>
        </w:rPr>
        <w:t xml:space="preserve">the </w:t>
      </w:r>
      <w:r w:rsidR="009A5168">
        <w:rPr>
          <w:sz w:val="24"/>
          <w:szCs w:val="24"/>
        </w:rPr>
        <w:t>audio</w:t>
      </w:r>
      <w:r w:rsidR="00C10630">
        <w:rPr>
          <w:sz w:val="24"/>
          <w:szCs w:val="24"/>
        </w:rPr>
        <w:t xml:space="preserve"> and </w:t>
      </w:r>
      <w:r w:rsidR="009A5168">
        <w:rPr>
          <w:sz w:val="24"/>
          <w:szCs w:val="24"/>
        </w:rPr>
        <w:t xml:space="preserve">video </w:t>
      </w:r>
    </w:p>
    <w:p w14:paraId="6A592E3C" w14:textId="0E793A0C" w:rsidR="00C10630" w:rsidRDefault="009A5168" w:rsidP="0091101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upgrade</w:t>
      </w:r>
      <w:r w:rsidR="00C10630">
        <w:rPr>
          <w:sz w:val="24"/>
          <w:szCs w:val="24"/>
        </w:rPr>
        <w:t>d</w:t>
      </w:r>
      <w:r>
        <w:rPr>
          <w:sz w:val="24"/>
          <w:szCs w:val="24"/>
        </w:rPr>
        <w:t xml:space="preserve"> in our </w:t>
      </w:r>
      <w:r w:rsidR="0091101D">
        <w:rPr>
          <w:sz w:val="24"/>
          <w:szCs w:val="24"/>
        </w:rPr>
        <w:t>22nd</w:t>
      </w:r>
      <w:r w:rsidRPr="00025B35">
        <w:rPr>
          <w:sz w:val="24"/>
          <w:szCs w:val="24"/>
        </w:rPr>
        <w:t xml:space="preserve"> </w:t>
      </w:r>
      <w:r w:rsidR="00C10630">
        <w:rPr>
          <w:sz w:val="24"/>
          <w:szCs w:val="24"/>
        </w:rPr>
        <w:t>f</w:t>
      </w:r>
      <w:r w:rsidRPr="00025B35">
        <w:rPr>
          <w:sz w:val="24"/>
          <w:szCs w:val="24"/>
        </w:rPr>
        <w:t xml:space="preserve">loor </w:t>
      </w:r>
      <w:r w:rsidR="00C10630">
        <w:rPr>
          <w:sz w:val="24"/>
          <w:szCs w:val="24"/>
        </w:rPr>
        <w:t>m</w:t>
      </w:r>
      <w:r w:rsidR="0091101D">
        <w:rPr>
          <w:sz w:val="24"/>
          <w:szCs w:val="24"/>
        </w:rPr>
        <w:t>ulti-</w:t>
      </w:r>
      <w:r w:rsidR="00C10630">
        <w:rPr>
          <w:sz w:val="24"/>
          <w:szCs w:val="24"/>
        </w:rPr>
        <w:t>p</w:t>
      </w:r>
      <w:r w:rsidR="0091101D">
        <w:rPr>
          <w:sz w:val="24"/>
          <w:szCs w:val="24"/>
        </w:rPr>
        <w:t>urpose</w:t>
      </w:r>
      <w:r w:rsidRPr="00025B35">
        <w:rPr>
          <w:sz w:val="24"/>
          <w:szCs w:val="24"/>
        </w:rPr>
        <w:t xml:space="preserve"> </w:t>
      </w:r>
      <w:r w:rsidR="0091101D">
        <w:rPr>
          <w:sz w:val="24"/>
          <w:szCs w:val="24"/>
        </w:rPr>
        <w:t>room</w:t>
      </w:r>
      <w:r>
        <w:rPr>
          <w:sz w:val="24"/>
          <w:szCs w:val="24"/>
        </w:rPr>
        <w:t>.</w:t>
      </w:r>
      <w:r w:rsidR="0038419F">
        <w:rPr>
          <w:sz w:val="24"/>
          <w:szCs w:val="24"/>
        </w:rPr>
        <w:t xml:space="preserve">  The court would like to select an installation </w:t>
      </w:r>
    </w:p>
    <w:p w14:paraId="29B846C3" w14:textId="7A4F9C52" w:rsidR="009A5168" w:rsidRDefault="0038419F" w:rsidP="0091101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contractor to perform the upgrades </w:t>
      </w:r>
      <w:r w:rsidR="00767CE8">
        <w:rPr>
          <w:sz w:val="24"/>
          <w:szCs w:val="24"/>
        </w:rPr>
        <w:t>and is requesting quotes for this scope of work</w:t>
      </w:r>
      <w:r>
        <w:rPr>
          <w:sz w:val="24"/>
          <w:szCs w:val="24"/>
        </w:rPr>
        <w:t>.</w:t>
      </w:r>
    </w:p>
    <w:p w14:paraId="3D6AE155" w14:textId="77777777" w:rsidR="0038419F" w:rsidRDefault="0038419F" w:rsidP="009A5168">
      <w:pPr>
        <w:spacing w:after="0"/>
        <w:ind w:firstLine="720"/>
        <w:rPr>
          <w:sz w:val="24"/>
          <w:szCs w:val="24"/>
        </w:rPr>
      </w:pPr>
    </w:p>
    <w:p w14:paraId="0AAED5C2" w14:textId="440140C7" w:rsidR="003A17BB" w:rsidRPr="0038419F" w:rsidRDefault="0038419F" w:rsidP="00C10630">
      <w:pPr>
        <w:pStyle w:val="ListParagraph"/>
        <w:spacing w:after="0"/>
        <w:rPr>
          <w:b/>
          <w:bCs/>
          <w:sz w:val="24"/>
          <w:szCs w:val="24"/>
        </w:rPr>
      </w:pPr>
      <w:r w:rsidRPr="0038419F">
        <w:rPr>
          <w:b/>
          <w:bCs/>
          <w:sz w:val="24"/>
          <w:szCs w:val="24"/>
        </w:rPr>
        <w:t>Scope:</w:t>
      </w:r>
    </w:p>
    <w:p w14:paraId="7434E10A" w14:textId="652FDC69" w:rsidR="00DA3436" w:rsidRDefault="00195788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0630">
        <w:rPr>
          <w:sz w:val="24"/>
          <w:szCs w:val="24"/>
        </w:rPr>
        <w:t xml:space="preserve">multi-purpose </w:t>
      </w:r>
      <w:r>
        <w:rPr>
          <w:sz w:val="24"/>
          <w:szCs w:val="24"/>
        </w:rPr>
        <w:t xml:space="preserve">room is 55-feet long by 40-feet wide by 9-feet high (from floor to bottom of ceiling tiles).  The room is about </w:t>
      </w:r>
      <w:r w:rsidR="00C10630">
        <w:rPr>
          <w:sz w:val="24"/>
          <w:szCs w:val="24"/>
        </w:rPr>
        <w:t>6</w:t>
      </w:r>
      <w:r>
        <w:rPr>
          <w:sz w:val="24"/>
          <w:szCs w:val="24"/>
        </w:rPr>
        <w:t xml:space="preserve">0-feet away from the data closet where the rack is located. </w:t>
      </w:r>
      <w:r w:rsidR="00BE76F0">
        <w:rPr>
          <w:sz w:val="24"/>
          <w:szCs w:val="24"/>
        </w:rPr>
        <w:t xml:space="preserve"> The room</w:t>
      </w:r>
      <w:r w:rsidR="001316DE">
        <w:rPr>
          <w:sz w:val="24"/>
          <w:szCs w:val="24"/>
        </w:rPr>
        <w:t xml:space="preserve"> currently uses </w:t>
      </w:r>
      <w:r>
        <w:rPr>
          <w:sz w:val="24"/>
          <w:szCs w:val="24"/>
        </w:rPr>
        <w:t xml:space="preserve">(4) </w:t>
      </w:r>
      <w:r w:rsidR="001316DE">
        <w:rPr>
          <w:sz w:val="24"/>
          <w:szCs w:val="24"/>
        </w:rPr>
        <w:t>Shure microphone arra</w:t>
      </w:r>
      <w:r w:rsidR="00BE76F0">
        <w:rPr>
          <w:sz w:val="24"/>
          <w:szCs w:val="24"/>
        </w:rPr>
        <w:t>y</w:t>
      </w:r>
      <w:r>
        <w:rPr>
          <w:sz w:val="24"/>
          <w:szCs w:val="24"/>
        </w:rPr>
        <w:t>s model</w:t>
      </w:r>
      <w:r w:rsidR="001316DE">
        <w:rPr>
          <w:sz w:val="24"/>
          <w:szCs w:val="24"/>
        </w:rPr>
        <w:t xml:space="preserve"> MXA910W.  </w:t>
      </w:r>
      <w:r>
        <w:rPr>
          <w:sz w:val="24"/>
          <w:szCs w:val="24"/>
        </w:rPr>
        <w:t xml:space="preserve">The </w:t>
      </w:r>
      <w:r w:rsidR="00DE22AE">
        <w:rPr>
          <w:sz w:val="24"/>
          <w:szCs w:val="24"/>
        </w:rPr>
        <w:t xml:space="preserve">mic array </w:t>
      </w:r>
      <w:r>
        <w:rPr>
          <w:sz w:val="24"/>
          <w:szCs w:val="24"/>
        </w:rPr>
        <w:t xml:space="preserve">system needs to be </w:t>
      </w:r>
      <w:r w:rsidR="00DE22AE">
        <w:rPr>
          <w:sz w:val="24"/>
          <w:szCs w:val="24"/>
        </w:rPr>
        <w:t xml:space="preserve">configured </w:t>
      </w:r>
      <w:r>
        <w:rPr>
          <w:sz w:val="24"/>
          <w:szCs w:val="24"/>
        </w:rPr>
        <w:t>to eliminate audio “dead” zones</w:t>
      </w:r>
      <w:r w:rsidR="00DE22AE">
        <w:rPr>
          <w:sz w:val="24"/>
          <w:szCs w:val="24"/>
        </w:rPr>
        <w:t xml:space="preserve"> in the room</w:t>
      </w:r>
      <w:r>
        <w:rPr>
          <w:sz w:val="24"/>
          <w:szCs w:val="24"/>
        </w:rPr>
        <w:t>.  The</w:t>
      </w:r>
      <w:r w:rsidR="00D04661">
        <w:rPr>
          <w:sz w:val="24"/>
          <w:szCs w:val="24"/>
        </w:rPr>
        <w:t xml:space="preserve"> microphone</w:t>
      </w:r>
      <w:r>
        <w:rPr>
          <w:sz w:val="24"/>
          <w:szCs w:val="24"/>
        </w:rPr>
        <w:t xml:space="preserve"> arrays are currently configured in a straight-line down the center of the room.  </w:t>
      </w:r>
      <w:r w:rsidR="001316DE">
        <w:rPr>
          <w:sz w:val="24"/>
          <w:szCs w:val="24"/>
        </w:rPr>
        <w:t xml:space="preserve">We will </w:t>
      </w:r>
      <w:r>
        <w:rPr>
          <w:sz w:val="24"/>
          <w:szCs w:val="24"/>
        </w:rPr>
        <w:t>need to add</w:t>
      </w:r>
      <w:r w:rsidR="001316DE">
        <w:rPr>
          <w:sz w:val="24"/>
          <w:szCs w:val="24"/>
        </w:rPr>
        <w:t xml:space="preserve"> (6) desktop</w:t>
      </w:r>
      <w:r>
        <w:rPr>
          <w:sz w:val="24"/>
          <w:szCs w:val="24"/>
        </w:rPr>
        <w:t xml:space="preserve"> wireless microphones</w:t>
      </w:r>
      <w:r w:rsidR="001316DE">
        <w:rPr>
          <w:sz w:val="24"/>
          <w:szCs w:val="24"/>
        </w:rPr>
        <w:t xml:space="preserve"> and (2) </w:t>
      </w:r>
      <w:r>
        <w:rPr>
          <w:sz w:val="24"/>
          <w:szCs w:val="24"/>
        </w:rPr>
        <w:t xml:space="preserve">wireless </w:t>
      </w:r>
      <w:r w:rsidR="001316DE">
        <w:rPr>
          <w:sz w:val="24"/>
          <w:szCs w:val="24"/>
        </w:rPr>
        <w:t xml:space="preserve">bodypack lavalier microphones to this system. </w:t>
      </w:r>
      <w:r w:rsidR="00980D63">
        <w:rPr>
          <w:sz w:val="24"/>
          <w:szCs w:val="24"/>
        </w:rPr>
        <w:t xml:space="preserve">We will </w:t>
      </w:r>
      <w:r>
        <w:rPr>
          <w:sz w:val="24"/>
          <w:szCs w:val="24"/>
        </w:rPr>
        <w:t>need to add</w:t>
      </w:r>
      <w:r w:rsidR="00980D63">
        <w:rPr>
          <w:sz w:val="24"/>
          <w:szCs w:val="24"/>
        </w:rPr>
        <w:t xml:space="preserve"> (2) </w:t>
      </w:r>
      <w:r w:rsidR="00EF3082">
        <w:rPr>
          <w:sz w:val="24"/>
          <w:szCs w:val="24"/>
        </w:rPr>
        <w:t xml:space="preserve">12x zoom </w:t>
      </w:r>
      <w:r>
        <w:rPr>
          <w:sz w:val="24"/>
          <w:szCs w:val="24"/>
        </w:rPr>
        <w:t xml:space="preserve">PTZ </w:t>
      </w:r>
      <w:r w:rsidR="00980D63">
        <w:rPr>
          <w:sz w:val="24"/>
          <w:szCs w:val="24"/>
        </w:rPr>
        <w:t>cameras</w:t>
      </w:r>
      <w:r w:rsidR="00C10630">
        <w:rPr>
          <w:sz w:val="24"/>
          <w:szCs w:val="24"/>
        </w:rPr>
        <w:t>, one</w:t>
      </w:r>
      <w:r w:rsidR="00980D63">
        <w:rPr>
          <w:sz w:val="24"/>
          <w:szCs w:val="24"/>
        </w:rPr>
        <w:t xml:space="preserve"> in the front and</w:t>
      </w:r>
      <w:r w:rsidR="00C10630">
        <w:rPr>
          <w:sz w:val="24"/>
          <w:szCs w:val="24"/>
        </w:rPr>
        <w:t xml:space="preserve"> one in the</w:t>
      </w:r>
      <w:r w:rsidR="00980D63">
        <w:rPr>
          <w:sz w:val="24"/>
          <w:szCs w:val="24"/>
        </w:rPr>
        <w:t xml:space="preserve"> rear of the </w:t>
      </w:r>
      <w:r w:rsidR="00C10630">
        <w:rPr>
          <w:sz w:val="24"/>
          <w:szCs w:val="24"/>
        </w:rPr>
        <w:t xml:space="preserve">multi-purpose </w:t>
      </w:r>
      <w:r w:rsidR="00980D63">
        <w:rPr>
          <w:sz w:val="24"/>
          <w:szCs w:val="24"/>
        </w:rPr>
        <w:t>room.  We will need a</w:t>
      </w:r>
      <w:r w:rsidR="00D04661">
        <w:rPr>
          <w:sz w:val="24"/>
          <w:szCs w:val="24"/>
        </w:rPr>
        <w:t>n</w:t>
      </w:r>
      <w:r w:rsidR="00980D63">
        <w:rPr>
          <w:sz w:val="24"/>
          <w:szCs w:val="24"/>
        </w:rPr>
        <w:t xml:space="preserve"> AV bridge to accommodate the (2) cameras and allow for streaming capabilities</w:t>
      </w:r>
      <w:r w:rsidR="00855D19">
        <w:rPr>
          <w:sz w:val="24"/>
          <w:szCs w:val="24"/>
        </w:rPr>
        <w:t>.</w:t>
      </w:r>
      <w:r w:rsidR="00980D63">
        <w:rPr>
          <w:sz w:val="24"/>
          <w:szCs w:val="24"/>
        </w:rPr>
        <w:t xml:space="preserve">  We will need the AV bridge to have a USB out that will run from the data closet to </w:t>
      </w:r>
      <w:r>
        <w:rPr>
          <w:sz w:val="24"/>
          <w:szCs w:val="24"/>
        </w:rPr>
        <w:t>a USB</w:t>
      </w:r>
      <w:r w:rsidR="00980D63">
        <w:rPr>
          <w:sz w:val="24"/>
          <w:szCs w:val="24"/>
        </w:rPr>
        <w:t xml:space="preserve"> wall plate</w:t>
      </w:r>
      <w:r w:rsidR="00855D19">
        <w:rPr>
          <w:sz w:val="24"/>
          <w:szCs w:val="24"/>
        </w:rPr>
        <w:t xml:space="preserve"> (labeled for camera)</w:t>
      </w:r>
      <w:r w:rsidR="00980D63">
        <w:rPr>
          <w:sz w:val="24"/>
          <w:szCs w:val="24"/>
        </w:rPr>
        <w:t xml:space="preserve"> in the</w:t>
      </w:r>
      <w:r w:rsidR="00D04661">
        <w:rPr>
          <w:sz w:val="24"/>
          <w:szCs w:val="24"/>
        </w:rPr>
        <w:t xml:space="preserve"> multi-purpose </w:t>
      </w:r>
      <w:r w:rsidR="00980D63">
        <w:rPr>
          <w:sz w:val="24"/>
          <w:szCs w:val="24"/>
        </w:rPr>
        <w:t>room for connection to a laptop.</w:t>
      </w:r>
      <w:r w:rsidR="00E3356D">
        <w:rPr>
          <w:sz w:val="24"/>
          <w:szCs w:val="24"/>
        </w:rPr>
        <w:t xml:space="preserve">  </w:t>
      </w:r>
      <w:r w:rsidR="00C10630">
        <w:rPr>
          <w:sz w:val="24"/>
          <w:szCs w:val="24"/>
        </w:rPr>
        <w:t xml:space="preserve">We will need additional Crestron programming to add controls to the Crestron touch screen for the </w:t>
      </w:r>
      <w:r w:rsidR="00C10630">
        <w:rPr>
          <w:sz w:val="24"/>
          <w:szCs w:val="24"/>
        </w:rPr>
        <w:t xml:space="preserve">additional </w:t>
      </w:r>
      <w:r w:rsidR="00C10630">
        <w:rPr>
          <w:sz w:val="24"/>
          <w:szCs w:val="24"/>
        </w:rPr>
        <w:t xml:space="preserve">cameras and microphones. There (2) XLR connectors (1-male, 1-female) on a wall plate in the multi-purpose room that will need to be tested to verify they </w:t>
      </w:r>
      <w:r w:rsidR="00C10630">
        <w:rPr>
          <w:sz w:val="24"/>
          <w:szCs w:val="24"/>
        </w:rPr>
        <w:t xml:space="preserve">are working correctly.  </w:t>
      </w:r>
      <w:r w:rsidR="00D04661">
        <w:rPr>
          <w:sz w:val="24"/>
          <w:szCs w:val="24"/>
        </w:rPr>
        <w:t xml:space="preserve">The current swing-out wall mounted rack </w:t>
      </w:r>
      <w:r w:rsidR="00C10630">
        <w:rPr>
          <w:sz w:val="24"/>
          <w:szCs w:val="24"/>
        </w:rPr>
        <w:t xml:space="preserve">in the data closet </w:t>
      </w:r>
      <w:r w:rsidR="00D04661">
        <w:rPr>
          <w:sz w:val="24"/>
          <w:szCs w:val="24"/>
        </w:rPr>
        <w:t>will need to be replaced with a larger, 22U rack, swing-out and wall mounted with a vented door and cooling fan mounted in the rack.</w:t>
      </w:r>
      <w:r w:rsidR="00182EB9">
        <w:rPr>
          <w:sz w:val="24"/>
          <w:szCs w:val="24"/>
        </w:rPr>
        <w:t xml:space="preserve">  </w:t>
      </w:r>
      <w:r w:rsidR="00977C69">
        <w:rPr>
          <w:sz w:val="24"/>
          <w:szCs w:val="24"/>
        </w:rPr>
        <w:t xml:space="preserve">Equipment in the </w:t>
      </w:r>
      <w:r w:rsidR="00EE6756">
        <w:rPr>
          <w:sz w:val="24"/>
          <w:szCs w:val="24"/>
        </w:rPr>
        <w:t xml:space="preserve">existing </w:t>
      </w:r>
      <w:r w:rsidR="00977C69">
        <w:rPr>
          <w:sz w:val="24"/>
          <w:szCs w:val="24"/>
        </w:rPr>
        <w:t xml:space="preserve">rack will need to be removed and replaced in the new rack.  </w:t>
      </w:r>
    </w:p>
    <w:p w14:paraId="34C44219" w14:textId="4C398DDD" w:rsidR="009918DF" w:rsidRDefault="009918DF" w:rsidP="00D046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5C8AA6" w14:textId="263D40B9" w:rsidR="0038419F" w:rsidRDefault="0081249B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copies of As-Built drawings, </w:t>
      </w:r>
      <w:r w:rsidR="006C7845">
        <w:rPr>
          <w:sz w:val="24"/>
          <w:szCs w:val="24"/>
        </w:rPr>
        <w:t>documents</w:t>
      </w:r>
      <w:r w:rsidR="003162FA">
        <w:rPr>
          <w:sz w:val="24"/>
          <w:szCs w:val="24"/>
        </w:rPr>
        <w:t>, software programming files, etc., will be provided by the installation contractor as separate files upon compl</w:t>
      </w:r>
      <w:r w:rsidR="006C7845">
        <w:rPr>
          <w:sz w:val="24"/>
          <w:szCs w:val="24"/>
        </w:rPr>
        <w:t>etion of the project.</w:t>
      </w:r>
      <w:r w:rsidR="00FA5EB4">
        <w:rPr>
          <w:sz w:val="24"/>
          <w:szCs w:val="24"/>
        </w:rPr>
        <w:t xml:space="preserve"> </w:t>
      </w:r>
    </w:p>
    <w:p w14:paraId="3DF65E34" w14:textId="77777777" w:rsidR="000F7B72" w:rsidRDefault="000F7B72" w:rsidP="0038419F">
      <w:pPr>
        <w:pStyle w:val="ListParagraph"/>
        <w:spacing w:after="0"/>
        <w:rPr>
          <w:sz w:val="24"/>
          <w:szCs w:val="24"/>
        </w:rPr>
      </w:pPr>
    </w:p>
    <w:p w14:paraId="739E7F4D" w14:textId="77777777" w:rsidR="00B7671B" w:rsidRDefault="00B7671B" w:rsidP="00B7671B">
      <w:pPr>
        <w:pStyle w:val="ListParagraph"/>
        <w:spacing w:after="0"/>
        <w:rPr>
          <w:sz w:val="24"/>
          <w:szCs w:val="24"/>
        </w:rPr>
      </w:pPr>
      <w:r w:rsidRPr="0038419F">
        <w:rPr>
          <w:sz w:val="24"/>
          <w:szCs w:val="24"/>
        </w:rPr>
        <w:t xml:space="preserve">The </w:t>
      </w:r>
      <w:r>
        <w:rPr>
          <w:sz w:val="24"/>
          <w:szCs w:val="24"/>
        </w:rPr>
        <w:t>8</w:t>
      </w:r>
      <w:r w:rsidRPr="00D564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Circuit Court of Appeals standard for AV equipment use is Crestron, Biamp, Extron and Vaddio. </w:t>
      </w:r>
    </w:p>
    <w:p w14:paraId="230AE276" w14:textId="77777777" w:rsidR="00B7671B" w:rsidRDefault="00B7671B" w:rsidP="0038419F">
      <w:pPr>
        <w:pStyle w:val="ListParagraph"/>
        <w:spacing w:after="0"/>
        <w:rPr>
          <w:sz w:val="24"/>
          <w:szCs w:val="24"/>
        </w:rPr>
      </w:pPr>
    </w:p>
    <w:p w14:paraId="232BDF81" w14:textId="217745AE" w:rsidR="00254B80" w:rsidRDefault="00254B80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contractor is responsible for the removal of all trash, tools, and equipment prior to completion of the project.</w:t>
      </w:r>
    </w:p>
    <w:p w14:paraId="20F3348C" w14:textId="77777777" w:rsidR="00254B80" w:rsidRDefault="00254B80" w:rsidP="0038419F">
      <w:pPr>
        <w:pStyle w:val="ListParagraph"/>
        <w:spacing w:after="0"/>
        <w:rPr>
          <w:sz w:val="24"/>
          <w:szCs w:val="24"/>
        </w:rPr>
      </w:pPr>
    </w:p>
    <w:p w14:paraId="31FFB6B2" w14:textId="2984CD00" w:rsidR="00254B80" w:rsidRDefault="00254B80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All solicitation and technical questions should be directed to Jim Hoelker, Courtroom Technology Administrator</w:t>
      </w:r>
      <w:r w:rsidR="00067211">
        <w:rPr>
          <w:sz w:val="24"/>
          <w:szCs w:val="24"/>
        </w:rPr>
        <w:t xml:space="preserve"> </w:t>
      </w:r>
      <w:r w:rsidR="002E52B3">
        <w:rPr>
          <w:sz w:val="24"/>
          <w:szCs w:val="24"/>
        </w:rPr>
        <w:t xml:space="preserve">(CTA) </w:t>
      </w:r>
      <w:r w:rsidR="00067211">
        <w:rPr>
          <w:sz w:val="24"/>
          <w:szCs w:val="24"/>
        </w:rPr>
        <w:t>or Tad Biggs, Assistant Circuit Executive</w:t>
      </w:r>
      <w:r w:rsidR="002E52B3">
        <w:rPr>
          <w:sz w:val="24"/>
          <w:szCs w:val="24"/>
        </w:rPr>
        <w:t xml:space="preserve"> (ACE)</w:t>
      </w:r>
    </w:p>
    <w:p w14:paraId="58264B26" w14:textId="2F6EB2DC" w:rsidR="00254B80" w:rsidRDefault="00EE6756" w:rsidP="0038419F">
      <w:pPr>
        <w:pStyle w:val="ListParagraph"/>
        <w:spacing w:after="0"/>
        <w:rPr>
          <w:sz w:val="24"/>
          <w:szCs w:val="24"/>
        </w:rPr>
      </w:pPr>
      <w:hyperlink r:id="rId6" w:history="1">
        <w:r w:rsidR="00254B80" w:rsidRPr="00007499">
          <w:rPr>
            <w:rStyle w:val="Hyperlink"/>
            <w:sz w:val="24"/>
            <w:szCs w:val="24"/>
          </w:rPr>
          <w:t>Jim_hoelker@ca8.uscourts.gov</w:t>
        </w:r>
      </w:hyperlink>
    </w:p>
    <w:p w14:paraId="0A3ECA66" w14:textId="5A8221E9" w:rsidR="00254B80" w:rsidRDefault="00254B80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314-244-2639</w:t>
      </w:r>
    </w:p>
    <w:p w14:paraId="30034FAB" w14:textId="7F1CD135" w:rsidR="00254B80" w:rsidRDefault="00EE6756" w:rsidP="0038419F">
      <w:pPr>
        <w:pStyle w:val="ListParagraph"/>
        <w:spacing w:after="0"/>
        <w:rPr>
          <w:sz w:val="24"/>
          <w:szCs w:val="24"/>
        </w:rPr>
      </w:pPr>
      <w:hyperlink r:id="rId7" w:history="1">
        <w:r w:rsidR="00067211" w:rsidRPr="00007499">
          <w:rPr>
            <w:rStyle w:val="Hyperlink"/>
            <w:sz w:val="24"/>
            <w:szCs w:val="24"/>
          </w:rPr>
          <w:t>Tad_biggs@ca8.uscourts.gov</w:t>
        </w:r>
      </w:hyperlink>
    </w:p>
    <w:p w14:paraId="46DA390C" w14:textId="7D1CE38C" w:rsidR="00067211" w:rsidRPr="0038419F" w:rsidRDefault="00067211" w:rsidP="003841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314-244-2631</w:t>
      </w:r>
    </w:p>
    <w:p w14:paraId="74D3C49B" w14:textId="77777777" w:rsidR="003D6B9B" w:rsidRDefault="003D6B9B" w:rsidP="003D6B9B">
      <w:pPr>
        <w:spacing w:after="0"/>
        <w:jc w:val="center"/>
        <w:rPr>
          <w:sz w:val="24"/>
          <w:szCs w:val="24"/>
        </w:rPr>
      </w:pPr>
    </w:p>
    <w:p w14:paraId="1C77FE5F" w14:textId="77777777" w:rsidR="00F02A9C" w:rsidRPr="003D6B9B" w:rsidRDefault="00F02A9C" w:rsidP="003D6B9B">
      <w:pPr>
        <w:spacing w:after="0"/>
        <w:jc w:val="center"/>
        <w:rPr>
          <w:sz w:val="24"/>
          <w:szCs w:val="24"/>
        </w:rPr>
      </w:pPr>
    </w:p>
    <w:p w14:paraId="2454A685" w14:textId="77777777" w:rsidR="003D6B9B" w:rsidRPr="003D6B9B" w:rsidRDefault="003D6B9B" w:rsidP="003D6B9B">
      <w:pPr>
        <w:spacing w:after="0"/>
        <w:jc w:val="center"/>
        <w:rPr>
          <w:sz w:val="28"/>
          <w:szCs w:val="28"/>
        </w:rPr>
      </w:pPr>
    </w:p>
    <w:sectPr w:rsidR="003D6B9B" w:rsidRPr="003D6B9B" w:rsidSect="0073460C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380"/>
    <w:multiLevelType w:val="hybridMultilevel"/>
    <w:tmpl w:val="6494F90E"/>
    <w:lvl w:ilvl="0" w:tplc="35209A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40B66E3"/>
    <w:multiLevelType w:val="multilevel"/>
    <w:tmpl w:val="D3305E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9741624">
    <w:abstractNumId w:val="1"/>
  </w:num>
  <w:num w:numId="2" w16cid:durableId="20120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0"/>
    <w:rsid w:val="00025B35"/>
    <w:rsid w:val="00067211"/>
    <w:rsid w:val="00096721"/>
    <w:rsid w:val="000A61C8"/>
    <w:rsid w:val="000E3170"/>
    <w:rsid w:val="000F7B72"/>
    <w:rsid w:val="001106CB"/>
    <w:rsid w:val="001316DE"/>
    <w:rsid w:val="00182EB9"/>
    <w:rsid w:val="00195788"/>
    <w:rsid w:val="00207227"/>
    <w:rsid w:val="002364E2"/>
    <w:rsid w:val="00254B80"/>
    <w:rsid w:val="00291E1A"/>
    <w:rsid w:val="002E25B6"/>
    <w:rsid w:val="002E52B3"/>
    <w:rsid w:val="002F3DFF"/>
    <w:rsid w:val="0031217E"/>
    <w:rsid w:val="003162FA"/>
    <w:rsid w:val="0038419F"/>
    <w:rsid w:val="00396EAE"/>
    <w:rsid w:val="003A17BB"/>
    <w:rsid w:val="003D6B9B"/>
    <w:rsid w:val="003F410A"/>
    <w:rsid w:val="00421E6F"/>
    <w:rsid w:val="004D46C4"/>
    <w:rsid w:val="004F11E5"/>
    <w:rsid w:val="00591514"/>
    <w:rsid w:val="005F7088"/>
    <w:rsid w:val="00670906"/>
    <w:rsid w:val="00696E0D"/>
    <w:rsid w:val="006C7845"/>
    <w:rsid w:val="007279E9"/>
    <w:rsid w:val="0073460C"/>
    <w:rsid w:val="00767CE8"/>
    <w:rsid w:val="007A69EA"/>
    <w:rsid w:val="0081249B"/>
    <w:rsid w:val="00855D19"/>
    <w:rsid w:val="008D23E9"/>
    <w:rsid w:val="0091101D"/>
    <w:rsid w:val="00977C69"/>
    <w:rsid w:val="00980D63"/>
    <w:rsid w:val="009918DF"/>
    <w:rsid w:val="009A5168"/>
    <w:rsid w:val="00A144F9"/>
    <w:rsid w:val="00A869BF"/>
    <w:rsid w:val="00AF4844"/>
    <w:rsid w:val="00B173C4"/>
    <w:rsid w:val="00B40764"/>
    <w:rsid w:val="00B7671B"/>
    <w:rsid w:val="00B91137"/>
    <w:rsid w:val="00B91CE1"/>
    <w:rsid w:val="00BA0500"/>
    <w:rsid w:val="00BE76F0"/>
    <w:rsid w:val="00C051F1"/>
    <w:rsid w:val="00C10630"/>
    <w:rsid w:val="00C26A1F"/>
    <w:rsid w:val="00C60814"/>
    <w:rsid w:val="00C82726"/>
    <w:rsid w:val="00D04661"/>
    <w:rsid w:val="00D564A8"/>
    <w:rsid w:val="00D63BDE"/>
    <w:rsid w:val="00DA3436"/>
    <w:rsid w:val="00DE22AE"/>
    <w:rsid w:val="00E3356D"/>
    <w:rsid w:val="00E94656"/>
    <w:rsid w:val="00EA4EA2"/>
    <w:rsid w:val="00EE6756"/>
    <w:rsid w:val="00EF3082"/>
    <w:rsid w:val="00F02A9C"/>
    <w:rsid w:val="00F8727A"/>
    <w:rsid w:val="00FA5EB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3D50"/>
  <w15:chartTrackingRefBased/>
  <w15:docId w15:val="{B7F46DF9-0C59-4377-A24D-30750EA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5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4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d_biggs@ca8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_hoelker@ca8.uscourt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Hoelker</dc:creator>
  <cp:keywords/>
  <dc:description/>
  <cp:lastModifiedBy>Jim Hoelker</cp:lastModifiedBy>
  <cp:revision>23</cp:revision>
  <dcterms:created xsi:type="dcterms:W3CDTF">2024-08-26T20:06:00Z</dcterms:created>
  <dcterms:modified xsi:type="dcterms:W3CDTF">2024-08-27T19:19:00Z</dcterms:modified>
</cp:coreProperties>
</file>